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dashed" w:color="C9CFD8" w:sz="6"/>
              <w:left w:val="dashed" w:color="C9CFD8" w:sz="6"/>
              <w:bottom w:val="dashed" w:color="C9CFD8" w:sz="6"/>
              <w:right w:val="dashed" w:color="C9CFD8" w:sz="6"/>
            </w:tcBorders>
            <w:tcMar>
              <w:top w:type="dxa" w:w="170"/>
              <w:left w:type="dxa" w:w="160"/>
              <w:bottom w:type="dxa" w:w="170"/>
              <w:right w:type="dxa" w:w="160"/>
            </w:tcMar>
          </w:tcPr>
          <w:p>
            <w:pPr>
              <w:spacing w:after="40"/>
              <w:jc w:val="center"/>
            </w:pPr>
            <w:r>
              <w:rPr>
                <w:b/>
                <w:bCs/>
                <w:color w:val="5A6573"/>
                <w:sz w:val="24"/>
                <w:szCs w:val="24"/>
              </w:rPr>
              <w:t xml:space="preserve">[ Your company name and logo ]</w:t>
            </w:r>
          </w:p>
          <w:p>
            <w:pPr>
              <w:jc w:val="center"/>
            </w:pPr>
            <w:r>
              <w:rPr>
                <w:i/>
                <w:iCs/>
                <w:color w:val="5A6573"/>
                <w:sz w:val="17"/>
                <w:szCs w:val="17"/>
              </w:rPr>
              <w:t xml:space="preserve">Replace this box with your company details before issuing.</w:t>
            </w:r>
          </w:p>
        </w:tc>
      </w:tr>
    </w:tbl>
    <w:p>
      <w:pPr>
        <w:spacing w:after="60"/>
      </w:pPr>
    </w:p>
    <w:p>
      <w:pPr>
        <w:pStyle w:val="Heading1"/>
      </w:pPr>
      <w:r>
        <w:t xml:space="preserve">COSHH Assessment</w:t>
      </w:r>
    </w:p>
    <w:p>
      <w:pPr>
        <w:spacing w:after="120"/>
      </w:pPr>
      <w:r>
        <w:rPr>
          <w:sz w:val="21"/>
          <w:szCs w:val="21"/>
        </w:rPr>
        <w:t xml:space="preserve">Use this free template to assess a hazardous substance under COSHH 2002. Complete one assessment per product. Add your company details above, work from the supplier safety data sheet (SDS), and delete the grey guidance before issuing.</w:t>
      </w:r>
    </w:p>
    <w:p>
      <w:pPr>
        <w:pStyle w:val="Heading2"/>
      </w:pPr>
      <w:r>
        <w:t xml:space="preserve">Substance &amp; assessment details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Company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Site / area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Assessment reference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Product / substance name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Manufacturer / supplier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Form (dust / fume / mist / liquid / gas)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Where the SDS is kept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Assessed by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Date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1. Hazard information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From SDS section 2: hazard classification and H-statements. Add any Workplace Exposure Limit (WEL) from HSE EH40.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800"/>
        <w:gridCol w:w="3226"/>
      </w:tblGrid>
      <w:tr>
        <w:trPr>
          <w:tblHeader/>
        </w:trPr>
        <w:tc>
          <w:tcPr>
            <w:tcW w:type="dxa" w:w="4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Hazard classification / H-statements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WEL (if any)</w:t>
            </w:r>
          </w:p>
        </w:tc>
        <w:tc>
          <w:tcPr>
            <w:tcW w:type="dxa" w:w="3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4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2. Who is exposed and how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Routes: inhalation, skin / eye contact, ingestion.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Who: operatives using the substance, and others nearby.</w:t>
      </w:r>
    </w:p>
    <w:p>
      <w:pPr>
        <w:pStyle w:val="Heading2"/>
      </w:pPr>
      <w:r>
        <w:t xml:space="preserve">3. Tasks &amp; exposure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List the tasks where the substance is used and judge the exposure.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1800"/>
        <w:gridCol w:w="2400"/>
        <w:gridCol w:w="1800"/>
      </w:tblGrid>
      <w:tr>
        <w:trPr>
          <w:tblHeader/>
        </w:trP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Task using the substance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Route</w:t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Frequency / duration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Risk (low/med/high)</w:t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4. Control measures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Work down the hierarchy. Tick what is in place and add detail.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800"/>
        <w:gridCol w:w="3626"/>
      </w:tblGrid>
      <w:tr>
        <w:trPr>
          <w:tblHeader/>
        </w:trP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Control measure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 place (Y/N)</w:t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Eliminate or substitute for something safer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Local exhaust ventilation (LEV)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General ventilation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Enclosure / segregation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Safe system of work / training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Respiratory protection (RPE)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Personal protective equipment (PPE)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Hygiene — washing, no eating/drinking in area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Safe storage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5. PPE &amp; RPE required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800"/>
        <w:gridCol w:w="3626"/>
      </w:tblGrid>
      <w:tr>
        <w:trPr>
          <w:tblHeader/>
        </w:trP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PPE item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Required (Y/N)</w:t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Hard hat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Safety boots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Hi-vis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Gloves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Eye protection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Hearing protection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RPE (FFP3 / powered APF 20)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Welding PPE (leathers / gauntlets)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6. Exposure monitoring &amp; health surveillance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Needed for substances with a WEL, respiratory sensitisers or carcinogens. The most common in steelwork is welding fume — a carcinogen (HSE STSU1-2019) needing LEV and RPE under COSHH Reg 7; consider health surveillance.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7. First aid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6000"/>
      </w:tblGrid>
      <w:tr>
        <w:trPr>
          <w:tblHeader/>
        </w:trP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Exposure route</w:t>
            </w:r>
          </w:p>
        </w:tc>
        <w:tc>
          <w:tcPr>
            <w:tcW w:type="dxa" w:w="6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First aid action (from the SDS)</w:t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6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Skin contact</w:t>
            </w:r>
          </w:p>
        </w:tc>
        <w:tc>
          <w:tcPr>
            <w:tcW w:type="dxa" w:w="6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Eye contact</w:t>
            </w:r>
          </w:p>
        </w:tc>
        <w:tc>
          <w:tcPr>
            <w:tcW w:type="dxa" w:w="6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Ingestion</w:t>
            </w:r>
          </w:p>
        </w:tc>
        <w:tc>
          <w:tcPr>
            <w:tcW w:type="dxa" w:w="6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8. Spillage, storage &amp; disposal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Spillage: how to contain and clean up safely.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Storage: conditions, segregation, quantities.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Disposal: how waste and empty containers are dealt with.</w:t>
      </w:r>
    </w:p>
    <w:p>
      <w:pPr>
        <w:pStyle w:val="Heading2"/>
      </w:pPr>
      <w:r>
        <w:t xml:space="preserve">9. Briefing &amp; sign-off</w:t>
      </w:r>
    </w:p>
    <w:p>
      <w:pPr>
        <w:spacing w:after="120"/>
      </w:pPr>
      <w:r>
        <w:rPr>
          <w:sz w:val="21"/>
          <w:szCs w:val="21"/>
        </w:rPr>
        <w:t xml:space="preserve">Everyone who uses this substance must read and understand this assessment.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000"/>
        <w:gridCol w:w="2426"/>
      </w:tblGrid>
      <w:tr>
        <w:trPr>
          <w:tblHeader/>
        </w:trP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 (print)</w:t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2410C" w:sz="12"/>
              <w:left w:val="single" w:color="C9CFD8" w:sz="4"/>
              <w:bottom w:val="single" w:color="C9CFD8" w:sz="4"/>
              <w:right w:val="single" w:color="C9CFD8" w:sz="4"/>
            </w:tcBorders>
            <w:shd w:fill="FFF4EC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C2410C"/>
                <w:sz w:val="22"/>
                <w:szCs w:val="22"/>
              </w:rPr>
              <w:t xml:space="preserve">Tired of re-typing this for every job?</w:t>
            </w:r>
          </w:p>
          <w:p>
            <w:pPr>
              <w:spacing w:after="80"/>
            </w:pPr>
            <w:r>
              <w:rPr>
                <w:sz w:val="20"/>
                <w:szCs w:val="20"/>
              </w:rPr>
              <w:t xml:space="preserve">Fabora RAMS turns templates like this into reusable, editable records you build in minutes — with saved hazard, COSHH, PPE and equipment libraries, branded PDF export, share links and revision control, instead of editing the same Word file every time.</w:t>
            </w:r>
          </w:p>
          <w:p>
            <w:r>
              <w:rPr>
                <w:sz w:val="20"/>
                <w:szCs w:val="20"/>
              </w:rPr>
              <w:t xml:space="preserve">Start free (no card) at </w:t>
            </w:r>
            <w:hyperlink w:history="1" r:id="rIder4_8vfc9ghrdexuhudp3">
              <w:r>
                <w:rPr>
                  <w:rStyle w:val="Hyperlink"/>
                  <w:sz w:val="20"/>
                  <w:szCs w:val="20"/>
                </w:rPr>
                <w:t xml:space="preserve">faboraplatform.com</w:t>
              </w:r>
            </w:hyperlink>
            <w:r>
              <w:rPr>
                <w:color w:val="5A6573"/>
                <w:sz w:val="18"/>
                <w:szCs w:val="18"/>
              </w:rPr>
              <w:t xml:space="preserve">  ·  This is a practical drafting aid. Final review, suitability and approval remain with your business.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5A6573"/>
        <w:sz w:val="16"/>
        <w:szCs w:val="16"/>
      </w:rPr>
      <w:t xml:space="preserve">Free template from Fabora · faboraplatform.com</w:t>
    </w:r>
    <w:r>
      <w:rPr>
        <w:color w:val="5A6573"/>
        <w:sz w:val="16"/>
        <w:szCs w:val="16"/>
      </w:rPr>
      <w:t xml:space="preserve">	Page </w:t>
    </w:r>
    <w:r>
      <w:rPr>
        <w:color w:val="5A6573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CFD8" w:sz="6" w:space="6"/>
      </w:pBdr>
      <w:jc w:val="right"/>
    </w:pPr>
    <w:r>
      <w:rPr>
        <w:color w:val="5A6573"/>
        <w:sz w:val="16"/>
        <w:szCs w:val="16"/>
      </w:rPr>
      <w:t xml:space="preserve">COSHH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D2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120"/>
      <w:outlineLvl w:val="0"/>
    </w:pPr>
    <w:rPr>
      <w:rFonts w:ascii="Arial" w:cs="Arial" w:eastAsia="Arial" w:hAnsi="Arial"/>
      <w:b/>
      <w:bCs/>
      <w:color w:val="1A1D23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90" w:before="220"/>
      <w:outlineLvl w:val="1"/>
    </w:pPr>
    <w:rPr>
      <w:rFonts w:ascii="Arial" w:cs="Arial" w:eastAsia="Arial" w:hAnsi="Arial"/>
      <w:b/>
      <w:bCs/>
      <w:color w:val="1A1D23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er4_8vfc9ghrdexuhudp3" Type="http://schemas.openxmlformats.org/officeDocument/2006/relationships/hyperlink" Target="https://www.faboraplatform.com/start-free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2026-06-04T19:29:54.954Z</dcterms:created>
  <dcterms:modified xsi:type="dcterms:W3CDTF">2026-06-04T19:29:54.954Z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